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FE7B" w14:textId="77777777" w:rsidR="004B65A8" w:rsidRPr="00200CCF" w:rsidRDefault="004B65A8" w:rsidP="004B65A8">
      <w:pPr>
        <w:pStyle w:val="Heading1"/>
        <w:pBdr>
          <w:top w:val="single" w:sz="2" w:space="0" w:color="E5E7EB"/>
          <w:left w:val="single" w:sz="2" w:space="0" w:color="E5E7EB"/>
          <w:bottom w:val="single" w:sz="2" w:space="0" w:color="E5E7EB"/>
          <w:right w:val="single" w:sz="2" w:space="0" w:color="E5E7EB"/>
        </w:pBdr>
        <w:spacing w:before="0" w:beforeAutospacing="0" w:after="213" w:afterAutospacing="0"/>
        <w:rPr>
          <w:rFonts w:ascii="Garamond" w:hAnsi="Garamond"/>
          <w:sz w:val="54"/>
          <w:szCs w:val="54"/>
        </w:rPr>
      </w:pPr>
      <w:r w:rsidRPr="00200CCF">
        <w:rPr>
          <w:rFonts w:ascii="Garamond" w:hAnsi="Garamond"/>
          <w:sz w:val="54"/>
          <w:szCs w:val="54"/>
        </w:rPr>
        <w:t>Key Information/Safeguarding Contacts</w:t>
      </w:r>
    </w:p>
    <w:p w14:paraId="4C1398A3"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Style w:val="Strong"/>
          <w:rFonts w:ascii="Garamond" w:hAnsi="Garamond"/>
          <w:color w:val="444849"/>
          <w:sz w:val="27"/>
          <w:szCs w:val="27"/>
          <w:bdr w:val="single" w:sz="2" w:space="0" w:color="E5E7EB" w:frame="1"/>
        </w:rPr>
        <w:t>Important Contacts:</w:t>
      </w:r>
    </w:p>
    <w:p w14:paraId="26D38AE5"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Fonts w:ascii="Garamond" w:hAnsi="Garamond"/>
          <w:color w:val="444849"/>
          <w:sz w:val="27"/>
          <w:szCs w:val="27"/>
        </w:rPr>
        <w:t>If parents/carers believe a child to be at risk of harm, abuse or neglect please report this to the Wirral Integrated Front Door Team:</w:t>
      </w:r>
    </w:p>
    <w:p w14:paraId="1C843954"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Fonts w:ascii="Garamond" w:hAnsi="Garamond"/>
          <w:color w:val="444849"/>
          <w:sz w:val="27"/>
          <w:szCs w:val="27"/>
        </w:rPr>
        <w:t>Mon – Fri           9am-5pm        0151 606 2008</w:t>
      </w:r>
    </w:p>
    <w:p w14:paraId="1797FF98"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Fonts w:ascii="Garamond" w:hAnsi="Garamond"/>
          <w:color w:val="444849"/>
          <w:sz w:val="27"/>
          <w:szCs w:val="27"/>
        </w:rPr>
        <w:t>Outside these hours                 0151 677 6557</w:t>
      </w:r>
    </w:p>
    <w:p w14:paraId="3D3526E9"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Fonts w:ascii="Garamond" w:hAnsi="Garamond"/>
          <w:color w:val="444849"/>
          <w:sz w:val="27"/>
          <w:szCs w:val="27"/>
        </w:rPr>
        <w:t>Email: IFD@wirral.gov.uk</w:t>
      </w:r>
    </w:p>
    <w:p w14:paraId="3B22976E"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Style w:val="Strong"/>
          <w:rFonts w:ascii="Garamond" w:hAnsi="Garamond"/>
          <w:color w:val="444849"/>
          <w:sz w:val="27"/>
          <w:szCs w:val="27"/>
          <w:bdr w:val="single" w:sz="2" w:space="0" w:color="E5E7EB" w:frame="1"/>
        </w:rPr>
        <w:t>In an emergency always call 999.</w:t>
      </w:r>
    </w:p>
    <w:p w14:paraId="3918282F" w14:textId="28C4B86A"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color w:val="444849"/>
          <w:sz w:val="27"/>
          <w:szCs w:val="27"/>
        </w:rPr>
      </w:pPr>
      <w:r w:rsidRPr="00200CCF">
        <w:rPr>
          <w:rFonts w:ascii="Garamond" w:hAnsi="Garamond"/>
          <w:b/>
          <w:bCs/>
          <w:noProof/>
          <w:color w:val="444849"/>
          <w:sz w:val="27"/>
          <w:szCs w:val="27"/>
          <w:bdr w:val="single" w:sz="2" w:space="0" w:color="E5E7EB" w:frame="1"/>
        </w:rPr>
        <w:drawing>
          <wp:inline distT="0" distB="0" distL="0" distR="0" wp14:anchorId="1B2A48BB" wp14:editId="10B271CE">
            <wp:extent cx="2438400" cy="1089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6ECA6904" w14:textId="494643DB"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b/>
          <w:bCs/>
          <w:color w:val="444849"/>
          <w:sz w:val="27"/>
          <w:szCs w:val="27"/>
        </w:rPr>
      </w:pPr>
      <w:r w:rsidRPr="00200CCF">
        <w:rPr>
          <w:rStyle w:val="Strong"/>
          <w:rFonts w:ascii="Garamond" w:hAnsi="Garamond"/>
          <w:b w:val="0"/>
          <w:bCs w:val="0"/>
          <w:color w:val="444849"/>
          <w:sz w:val="27"/>
          <w:szCs w:val="27"/>
          <w:bdr w:val="single" w:sz="2" w:space="0" w:color="E5E7EB" w:frame="1"/>
        </w:rPr>
        <w:t xml:space="preserve">In conjunction with Merseyside Police, </w:t>
      </w:r>
      <w:r w:rsidRPr="00200CCF">
        <w:rPr>
          <w:rStyle w:val="Strong"/>
          <w:rFonts w:ascii="Garamond" w:hAnsi="Garamond"/>
          <w:b w:val="0"/>
          <w:bCs w:val="0"/>
          <w:color w:val="444849"/>
          <w:sz w:val="27"/>
          <w:szCs w:val="27"/>
          <w:bdr w:val="single" w:sz="2" w:space="0" w:color="E5E7EB" w:frame="1"/>
        </w:rPr>
        <w:t>Brookhurst</w:t>
      </w:r>
      <w:r w:rsidRPr="00200CCF">
        <w:rPr>
          <w:rStyle w:val="Strong"/>
          <w:rFonts w:ascii="Garamond" w:hAnsi="Garamond"/>
          <w:b w:val="0"/>
          <w:bCs w:val="0"/>
          <w:color w:val="444849"/>
          <w:sz w:val="27"/>
          <w:szCs w:val="27"/>
          <w:bdr w:val="single" w:sz="2" w:space="0" w:color="E5E7EB" w:frame="1"/>
        </w:rPr>
        <w:t xml:space="preserve"> Primary School is involved in an initiative called Operation Encompass. The purpose of Operation Encompass is to safeguard and support children and young people who have been involved in, heard, or witnessed a domestic abuse incident. Following such an incident, children can arrive at school distressed, upset, worried and unprepared. Operation Encompass aims to ensure that appropriate school staff (called key adults) are made aware early enough to support children and young people in a way that means they feel safe and included.</w:t>
      </w:r>
    </w:p>
    <w:p w14:paraId="662BA567" w14:textId="12D244BF"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b/>
          <w:bCs/>
          <w:color w:val="444849"/>
          <w:sz w:val="27"/>
          <w:szCs w:val="27"/>
        </w:rPr>
      </w:pPr>
      <w:r w:rsidRPr="00200CCF">
        <w:rPr>
          <w:rStyle w:val="Strong"/>
          <w:rFonts w:ascii="Garamond" w:hAnsi="Garamond"/>
          <w:b w:val="0"/>
          <w:bCs w:val="0"/>
          <w:color w:val="444849"/>
          <w:sz w:val="27"/>
          <w:szCs w:val="27"/>
          <w:bdr w:val="single" w:sz="2" w:space="0" w:color="E5E7EB" w:frame="1"/>
        </w:rPr>
        <w:t xml:space="preserve">At </w:t>
      </w:r>
      <w:proofErr w:type="gramStart"/>
      <w:r w:rsidRPr="00200CCF">
        <w:rPr>
          <w:rStyle w:val="Strong"/>
          <w:rFonts w:ascii="Garamond" w:hAnsi="Garamond"/>
          <w:b w:val="0"/>
          <w:bCs w:val="0"/>
          <w:color w:val="444849"/>
          <w:sz w:val="27"/>
          <w:szCs w:val="27"/>
          <w:bdr w:val="single" w:sz="2" w:space="0" w:color="E5E7EB" w:frame="1"/>
        </w:rPr>
        <w:t xml:space="preserve">Brookhurst </w:t>
      </w:r>
      <w:r w:rsidRPr="00200CCF">
        <w:rPr>
          <w:rStyle w:val="Strong"/>
          <w:rFonts w:ascii="Garamond" w:hAnsi="Garamond"/>
          <w:b w:val="0"/>
          <w:bCs w:val="0"/>
          <w:color w:val="444849"/>
          <w:sz w:val="27"/>
          <w:szCs w:val="27"/>
          <w:bdr w:val="single" w:sz="2" w:space="0" w:color="E5E7EB" w:frame="1"/>
        </w:rPr>
        <w:t xml:space="preserve"> Primary</w:t>
      </w:r>
      <w:proofErr w:type="gramEnd"/>
      <w:r w:rsidRPr="00200CCF">
        <w:rPr>
          <w:rStyle w:val="Strong"/>
          <w:rFonts w:ascii="Garamond" w:hAnsi="Garamond"/>
          <w:b w:val="0"/>
          <w:bCs w:val="0"/>
          <w:color w:val="444849"/>
          <w:sz w:val="27"/>
          <w:szCs w:val="27"/>
          <w:bdr w:val="single" w:sz="2" w:space="0" w:color="E5E7EB" w:frame="1"/>
        </w:rPr>
        <w:t xml:space="preserve"> School our key adults are </w:t>
      </w:r>
      <w:r w:rsidRPr="00200CCF">
        <w:rPr>
          <w:rStyle w:val="Strong"/>
          <w:rFonts w:ascii="Garamond" w:hAnsi="Garamond"/>
          <w:b w:val="0"/>
          <w:bCs w:val="0"/>
          <w:color w:val="444849"/>
          <w:sz w:val="27"/>
          <w:szCs w:val="27"/>
          <w:bdr w:val="single" w:sz="2" w:space="0" w:color="E5E7EB" w:frame="1"/>
        </w:rPr>
        <w:t xml:space="preserve">Steve Williams </w:t>
      </w:r>
      <w:r w:rsidRPr="00200CCF">
        <w:rPr>
          <w:rStyle w:val="Strong"/>
          <w:rFonts w:ascii="Garamond" w:hAnsi="Garamond"/>
          <w:b w:val="0"/>
          <w:bCs w:val="0"/>
          <w:color w:val="444849"/>
          <w:sz w:val="27"/>
          <w:szCs w:val="27"/>
          <w:bdr w:val="single" w:sz="2" w:space="0" w:color="E5E7EB" w:frame="1"/>
        </w:rPr>
        <w:t xml:space="preserve">(headteacher and Designated Safeguarding Lead) and </w:t>
      </w:r>
      <w:r w:rsidRPr="00200CCF">
        <w:rPr>
          <w:rStyle w:val="Strong"/>
          <w:rFonts w:ascii="Garamond" w:hAnsi="Garamond"/>
          <w:b w:val="0"/>
          <w:bCs w:val="0"/>
          <w:color w:val="444849"/>
          <w:sz w:val="27"/>
          <w:szCs w:val="27"/>
          <w:bdr w:val="single" w:sz="2" w:space="0" w:color="E5E7EB" w:frame="1"/>
        </w:rPr>
        <w:t>April Parsonage</w:t>
      </w:r>
      <w:r w:rsidRPr="00200CCF">
        <w:rPr>
          <w:rStyle w:val="Strong"/>
          <w:rFonts w:ascii="Garamond" w:hAnsi="Garamond"/>
          <w:b w:val="0"/>
          <w:bCs w:val="0"/>
          <w:color w:val="444849"/>
          <w:sz w:val="27"/>
          <w:szCs w:val="27"/>
          <w:bdr w:val="single" w:sz="2" w:space="0" w:color="E5E7EB" w:frame="1"/>
        </w:rPr>
        <w:t xml:space="preserve"> (deputy headteacher and Deputy Designated Safeguarding Lead).</w:t>
      </w:r>
    </w:p>
    <w:p w14:paraId="33755070" w14:textId="77777777" w:rsidR="004B65A8" w:rsidRPr="00200CCF" w:rsidRDefault="004B65A8" w:rsidP="004B65A8">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rPr>
          <w:rFonts w:ascii="Garamond" w:hAnsi="Garamond"/>
          <w:b/>
          <w:bCs/>
          <w:sz w:val="27"/>
          <w:szCs w:val="27"/>
        </w:rPr>
      </w:pPr>
      <w:r w:rsidRPr="00200CCF">
        <w:rPr>
          <w:rStyle w:val="Strong"/>
          <w:rFonts w:ascii="Garamond" w:hAnsi="Garamond"/>
          <w:b w:val="0"/>
          <w:bCs w:val="0"/>
          <w:color w:val="444849"/>
          <w:sz w:val="27"/>
          <w:szCs w:val="27"/>
          <w:bdr w:val="single" w:sz="2" w:space="0" w:color="E5E7EB" w:frame="1"/>
        </w:rPr>
        <w:t xml:space="preserve">This is a valuable initiative that means we can continue to support and help children and families within our school community when they need it most. You can find out more by </w:t>
      </w:r>
      <w:r w:rsidRPr="00200CCF">
        <w:rPr>
          <w:rStyle w:val="Strong"/>
          <w:rFonts w:ascii="Garamond" w:hAnsi="Garamond"/>
          <w:b w:val="0"/>
          <w:bCs w:val="0"/>
          <w:sz w:val="27"/>
          <w:szCs w:val="27"/>
          <w:bdr w:val="single" w:sz="2" w:space="0" w:color="E5E7EB" w:frame="1"/>
        </w:rPr>
        <w:t>visiting </w:t>
      </w:r>
      <w:hyperlink r:id="rId5" w:history="1">
        <w:r w:rsidRPr="00200CCF">
          <w:rPr>
            <w:rStyle w:val="Hyperlink"/>
            <w:rFonts w:ascii="Garamond" w:hAnsi="Garamond"/>
            <w:b/>
            <w:bCs/>
            <w:color w:val="auto"/>
            <w:sz w:val="27"/>
            <w:szCs w:val="27"/>
            <w:u w:val="none"/>
            <w:bdr w:val="single" w:sz="2" w:space="0" w:color="E5E7EB" w:frame="1"/>
          </w:rPr>
          <w:t>www.operationencompass.org</w:t>
        </w:r>
      </w:hyperlink>
      <w:r w:rsidRPr="00200CCF">
        <w:rPr>
          <w:rStyle w:val="Strong"/>
          <w:rFonts w:ascii="Garamond" w:hAnsi="Garamond"/>
          <w:b w:val="0"/>
          <w:bCs w:val="0"/>
          <w:sz w:val="27"/>
          <w:szCs w:val="27"/>
          <w:bdr w:val="single" w:sz="2" w:space="0" w:color="E5E7EB" w:frame="1"/>
        </w:rPr>
        <w:t> or by contacting one of our key adults.</w:t>
      </w:r>
    </w:p>
    <w:p w14:paraId="63866A88" w14:textId="77777777" w:rsidR="00200CCF" w:rsidRDefault="00200CCF" w:rsidP="00E56AE8">
      <w:pPr>
        <w:pBdr>
          <w:top w:val="single" w:sz="2" w:space="0" w:color="E5E7EB"/>
          <w:left w:val="single" w:sz="2" w:space="0" w:color="E5E7EB"/>
          <w:bottom w:val="single" w:sz="2" w:space="0" w:color="E5E7EB"/>
          <w:right w:val="single" w:sz="2" w:space="0" w:color="E5E7EB"/>
        </w:pBdr>
        <w:spacing w:after="213" w:line="240" w:lineRule="auto"/>
        <w:outlineLvl w:val="0"/>
        <w:rPr>
          <w:rFonts w:ascii="Garamond" w:eastAsia="Times New Roman" w:hAnsi="Garamond" w:cs="Times New Roman"/>
          <w:b/>
          <w:bCs/>
          <w:kern w:val="36"/>
          <w:sz w:val="54"/>
          <w:szCs w:val="54"/>
          <w:lang w:eastAsia="en-GB"/>
        </w:rPr>
      </w:pPr>
    </w:p>
    <w:p w14:paraId="778CD9B3" w14:textId="4B5DAB6E" w:rsidR="00E56AE8" w:rsidRPr="00200CCF" w:rsidRDefault="00E56AE8" w:rsidP="00E56AE8">
      <w:pPr>
        <w:pBdr>
          <w:top w:val="single" w:sz="2" w:space="0" w:color="E5E7EB"/>
          <w:left w:val="single" w:sz="2" w:space="0" w:color="E5E7EB"/>
          <w:bottom w:val="single" w:sz="2" w:space="0" w:color="E5E7EB"/>
          <w:right w:val="single" w:sz="2" w:space="0" w:color="E5E7EB"/>
        </w:pBdr>
        <w:spacing w:after="213" w:line="240" w:lineRule="auto"/>
        <w:outlineLvl w:val="0"/>
        <w:rPr>
          <w:rFonts w:ascii="Garamond" w:eastAsia="Times New Roman" w:hAnsi="Garamond" w:cs="Times New Roman"/>
          <w:b/>
          <w:bCs/>
          <w:kern w:val="36"/>
          <w:sz w:val="54"/>
          <w:szCs w:val="54"/>
          <w:lang w:eastAsia="en-GB"/>
        </w:rPr>
      </w:pPr>
      <w:r w:rsidRPr="00200CCF">
        <w:rPr>
          <w:rFonts w:ascii="Garamond" w:eastAsia="Times New Roman" w:hAnsi="Garamond" w:cs="Times New Roman"/>
          <w:b/>
          <w:bCs/>
          <w:kern w:val="36"/>
          <w:sz w:val="54"/>
          <w:szCs w:val="54"/>
          <w:lang w:eastAsia="en-GB"/>
        </w:rPr>
        <w:lastRenderedPageBreak/>
        <w:t>What is the Prevent strategy?</w:t>
      </w:r>
    </w:p>
    <w:p w14:paraId="71889186"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b/>
          <w:bCs/>
          <w:sz w:val="27"/>
          <w:szCs w:val="27"/>
          <w:bdr w:val="single" w:sz="2" w:space="0" w:color="E5E7EB" w:frame="1"/>
          <w:lang w:eastAsia="en-GB"/>
        </w:rPr>
        <w:t>What is the Prevent Strategy?</w:t>
      </w:r>
    </w:p>
    <w:p w14:paraId="1F43B84B" w14:textId="77777777" w:rsidR="00E56AE8" w:rsidRPr="00200CCF" w:rsidRDefault="00200CCF"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hyperlink r:id="rId6" w:tgtFrame="_blank" w:history="1">
        <w:r w:rsidR="00E56AE8" w:rsidRPr="00200CCF">
          <w:rPr>
            <w:rFonts w:ascii="Garamond" w:eastAsia="Times New Roman" w:hAnsi="Garamond" w:cs="Times New Roman"/>
            <w:sz w:val="27"/>
            <w:szCs w:val="27"/>
            <w:bdr w:val="single" w:sz="2" w:space="0" w:color="E5E7EB" w:frame="1"/>
            <w:lang w:eastAsia="en-GB"/>
          </w:rPr>
          <w:t>Prevent</w:t>
        </w:r>
      </w:hyperlink>
      <w:r w:rsidR="00E56AE8" w:rsidRPr="00200CCF">
        <w:rPr>
          <w:rFonts w:ascii="Garamond" w:eastAsia="Times New Roman" w:hAnsi="Garamond" w:cs="Times New Roman"/>
          <w:sz w:val="27"/>
          <w:szCs w:val="27"/>
          <w:lang w:eastAsia="en-GB"/>
        </w:rPr>
        <w:t> is a government strategy designed to stop people becoming terrorists or supporting terrorist or extremist causes.</w:t>
      </w:r>
    </w:p>
    <w:p w14:paraId="0401DD68" w14:textId="77777777" w:rsidR="00E56AE8" w:rsidRPr="00200CCF" w:rsidRDefault="00200CCF"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hyperlink r:id="rId7" w:tgtFrame="_blank" w:history="1">
        <w:r w:rsidR="00E56AE8" w:rsidRPr="00200CCF">
          <w:rPr>
            <w:rFonts w:ascii="Garamond" w:eastAsia="Times New Roman" w:hAnsi="Garamond" w:cs="Times New Roman"/>
            <w:sz w:val="27"/>
            <w:szCs w:val="27"/>
            <w:bdr w:val="single" w:sz="2" w:space="0" w:color="E5E7EB" w:frame="1"/>
            <w:lang w:eastAsia="en-GB"/>
          </w:rPr>
          <w:t>The Prevent strategy</w:t>
        </w:r>
      </w:hyperlink>
      <w:r w:rsidR="00E56AE8" w:rsidRPr="00200CCF">
        <w:rPr>
          <w:rFonts w:ascii="Garamond" w:eastAsia="Times New Roman" w:hAnsi="Garamond" w:cs="Times New Roman"/>
          <w:sz w:val="27"/>
          <w:szCs w:val="27"/>
          <w:lang w:eastAsia="en-GB"/>
        </w:rPr>
        <w:t> covers all types of terrorism and extremism.</w:t>
      </w:r>
    </w:p>
    <w:p w14:paraId="56978F2F"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b/>
          <w:bCs/>
          <w:sz w:val="27"/>
          <w:szCs w:val="27"/>
          <w:bdr w:val="single" w:sz="2" w:space="0" w:color="E5E7EB" w:frame="1"/>
          <w:lang w:eastAsia="en-GB"/>
        </w:rPr>
        <w:t>Educate Against Hate</w:t>
      </w:r>
      <w:r w:rsidRPr="00200CCF">
        <w:rPr>
          <w:rFonts w:ascii="Garamond" w:eastAsia="Times New Roman" w:hAnsi="Garamond" w:cs="Times New Roman"/>
          <w:sz w:val="27"/>
          <w:szCs w:val="27"/>
          <w:lang w:eastAsia="en-GB"/>
        </w:rPr>
        <w:t> – </w:t>
      </w:r>
      <w:hyperlink r:id="rId8" w:tgtFrame="_blank" w:history="1">
        <w:r w:rsidRPr="00200CCF">
          <w:rPr>
            <w:rFonts w:ascii="Garamond" w:eastAsia="Times New Roman" w:hAnsi="Garamond" w:cs="Times New Roman"/>
            <w:b/>
            <w:bCs/>
            <w:sz w:val="27"/>
            <w:szCs w:val="27"/>
            <w:bdr w:val="single" w:sz="2" w:space="0" w:color="E5E7EB" w:frame="1"/>
            <w:lang w:eastAsia="en-GB"/>
          </w:rPr>
          <w:t>https://educateagainsthate.com/</w:t>
        </w:r>
      </w:hyperlink>
      <w:r w:rsidRPr="00200CCF">
        <w:rPr>
          <w:rFonts w:ascii="Garamond" w:eastAsia="Times New Roman" w:hAnsi="Garamond" w:cs="Times New Roman"/>
          <w:b/>
          <w:bCs/>
          <w:sz w:val="27"/>
          <w:szCs w:val="27"/>
          <w:bdr w:val="single" w:sz="2" w:space="0" w:color="E5E7EB" w:frame="1"/>
          <w:lang w:eastAsia="en-GB"/>
        </w:rPr>
        <w:t>    </w:t>
      </w:r>
    </w:p>
    <w:p w14:paraId="0F5CE4F4"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This is an important government website that provide advice and information about protecting children from extremism and radicalisation. Please note the poster in the staff corridor.</w:t>
      </w:r>
    </w:p>
    <w:p w14:paraId="79C8272C"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b/>
          <w:bCs/>
          <w:sz w:val="27"/>
          <w:szCs w:val="27"/>
          <w:bdr w:val="single" w:sz="2" w:space="0" w:color="E5E7EB" w:frame="1"/>
          <w:lang w:eastAsia="en-GB"/>
        </w:rPr>
        <w:t>How does the Prevent strategy apply to schools?</w:t>
      </w:r>
    </w:p>
    <w:p w14:paraId="0E93CE94"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All schools have a duty to safeguard children from radicalisation and extremism.</w:t>
      </w:r>
    </w:p>
    <w:p w14:paraId="5768C687"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This means we have a responsibility to protect children from extremist and violent views the same way we protect them from drugs or gang violence.</w:t>
      </w:r>
    </w:p>
    <w:p w14:paraId="6994FCD0" w14:textId="77777777" w:rsidR="00E56AE8" w:rsidRPr="00200CCF" w:rsidRDefault="00200CCF"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hyperlink r:id="rId9" w:tgtFrame="_blank" w:history="1">
        <w:r w:rsidR="00E56AE8" w:rsidRPr="00200CCF">
          <w:rPr>
            <w:rFonts w:ascii="Garamond" w:eastAsia="Times New Roman" w:hAnsi="Garamond" w:cs="Times New Roman"/>
            <w:sz w:val="27"/>
            <w:szCs w:val="27"/>
            <w:bdr w:val="single" w:sz="2" w:space="0" w:color="E5E7EB" w:frame="1"/>
            <w:lang w:eastAsia="en-GB"/>
          </w:rPr>
          <w:t>The Prevent strategy </w:t>
        </w:r>
      </w:hyperlink>
      <w:r w:rsidR="00E56AE8" w:rsidRPr="00200CCF">
        <w:rPr>
          <w:rFonts w:ascii="Garamond" w:eastAsia="Times New Roman" w:hAnsi="Garamond" w:cs="Times New Roman"/>
          <w:sz w:val="27"/>
          <w:szCs w:val="27"/>
          <w:lang w:eastAsia="en-GB"/>
        </w:rPr>
        <w:t xml:space="preserve">is not just about discussing extremism itself, which may not be appropriate for younger children. However, it is about teaching </w:t>
      </w:r>
      <w:proofErr w:type="gramStart"/>
      <w:r w:rsidR="00E56AE8" w:rsidRPr="00200CCF">
        <w:rPr>
          <w:rFonts w:ascii="Garamond" w:eastAsia="Times New Roman" w:hAnsi="Garamond" w:cs="Times New Roman"/>
          <w:sz w:val="27"/>
          <w:szCs w:val="27"/>
          <w:lang w:eastAsia="en-GB"/>
        </w:rPr>
        <w:t>children</w:t>
      </w:r>
      <w:proofErr w:type="gramEnd"/>
      <w:r w:rsidR="00E56AE8" w:rsidRPr="00200CCF">
        <w:rPr>
          <w:rFonts w:ascii="Garamond" w:eastAsia="Times New Roman" w:hAnsi="Garamond" w:cs="Times New Roman"/>
          <w:sz w:val="27"/>
          <w:szCs w:val="27"/>
          <w:lang w:eastAsia="en-GB"/>
        </w:rPr>
        <w:t xml:space="preserve"> values such as tolerance and mutual respect.</w:t>
      </w:r>
    </w:p>
    <w:p w14:paraId="13B39440"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Importantly, we can provide a safe place for pupils to discuss any issues so they better understand how to protect themselves.</w:t>
      </w:r>
    </w:p>
    <w:p w14:paraId="6B4B292C"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480" w:after="240" w:line="240" w:lineRule="auto"/>
        <w:outlineLvl w:val="1"/>
        <w:rPr>
          <w:rFonts w:ascii="Garamond" w:eastAsia="Times New Roman" w:hAnsi="Garamond" w:cs="Times New Roman"/>
          <w:b/>
          <w:bCs/>
          <w:sz w:val="36"/>
          <w:szCs w:val="36"/>
          <w:lang w:eastAsia="en-GB"/>
        </w:rPr>
      </w:pPr>
      <w:r w:rsidRPr="00200CCF">
        <w:rPr>
          <w:rFonts w:ascii="Garamond" w:eastAsia="Times New Roman" w:hAnsi="Garamond" w:cs="Times New Roman"/>
          <w:b/>
          <w:bCs/>
          <w:sz w:val="36"/>
          <w:szCs w:val="36"/>
          <w:lang w:eastAsia="en-GB"/>
        </w:rPr>
        <w:t>National Police Prevent Advice Line</w:t>
      </w:r>
    </w:p>
    <w:p w14:paraId="3D777997"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Call in confidence, to share your concerns with a specially trained Prevent officers.   </w:t>
      </w:r>
      <w:r w:rsidRPr="00200CCF">
        <w:rPr>
          <w:rFonts w:ascii="Garamond" w:eastAsia="Times New Roman" w:hAnsi="Garamond" w:cs="Times New Roman"/>
          <w:b/>
          <w:bCs/>
          <w:sz w:val="27"/>
          <w:szCs w:val="27"/>
          <w:bdr w:val="single" w:sz="2" w:space="0" w:color="E5E7EB" w:frame="1"/>
          <w:lang w:eastAsia="en-GB"/>
        </w:rPr>
        <w:t>0800 011 3764</w:t>
      </w:r>
    </w:p>
    <w:p w14:paraId="2B807265"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480" w:after="240" w:line="240" w:lineRule="auto"/>
        <w:outlineLvl w:val="1"/>
        <w:rPr>
          <w:rFonts w:ascii="Garamond" w:eastAsia="Times New Roman" w:hAnsi="Garamond" w:cs="Times New Roman"/>
          <w:b/>
          <w:bCs/>
          <w:sz w:val="36"/>
          <w:szCs w:val="36"/>
          <w:lang w:eastAsia="en-GB"/>
        </w:rPr>
      </w:pPr>
      <w:r w:rsidRPr="00200CCF">
        <w:rPr>
          <w:rFonts w:ascii="Garamond" w:eastAsia="Times New Roman" w:hAnsi="Garamond" w:cs="Times New Roman"/>
          <w:b/>
          <w:bCs/>
          <w:sz w:val="36"/>
          <w:szCs w:val="36"/>
          <w:bdr w:val="single" w:sz="2" w:space="0" w:color="E5E7EB" w:frame="1"/>
          <w:lang w:eastAsia="en-GB"/>
        </w:rPr>
        <w:t>Local Police Advice</w:t>
      </w:r>
    </w:p>
    <w:p w14:paraId="79B14CAD"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Merseyside Police have a dedicated Prevent team who can be contacted for advice:</w:t>
      </w:r>
    </w:p>
    <w:p w14:paraId="21D78DB3" w14:textId="5468965F"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b/>
          <w:bCs/>
          <w:sz w:val="27"/>
          <w:szCs w:val="27"/>
          <w:bdr w:val="single" w:sz="2" w:space="0" w:color="E5E7EB" w:frame="1"/>
          <w:lang w:eastAsia="en-GB"/>
        </w:rPr>
        <w:t>Telephone: 0151 777 8506 or email </w:t>
      </w:r>
      <w:hyperlink r:id="rId10" w:history="1">
        <w:r w:rsidRPr="00200CCF">
          <w:rPr>
            <w:rFonts w:ascii="Garamond" w:eastAsia="Times New Roman" w:hAnsi="Garamond" w:cs="Times New Roman"/>
            <w:sz w:val="27"/>
            <w:szCs w:val="27"/>
            <w:bdr w:val="single" w:sz="2" w:space="0" w:color="E5E7EB" w:frame="1"/>
            <w:lang w:eastAsia="en-GB"/>
          </w:rPr>
          <w:t>Prevent@merseyside.police.uk</w:t>
        </w:r>
      </w:hyperlink>
    </w:p>
    <w:p w14:paraId="6563C173"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480" w:after="240" w:line="240" w:lineRule="auto"/>
        <w:outlineLvl w:val="1"/>
        <w:rPr>
          <w:rFonts w:ascii="Garamond" w:eastAsia="Times New Roman" w:hAnsi="Garamond" w:cs="Times New Roman"/>
          <w:b/>
          <w:bCs/>
          <w:sz w:val="36"/>
          <w:szCs w:val="36"/>
          <w:lang w:eastAsia="en-GB"/>
        </w:rPr>
      </w:pPr>
      <w:r w:rsidRPr="00200CCF">
        <w:rPr>
          <w:rFonts w:ascii="Garamond" w:eastAsia="Times New Roman" w:hAnsi="Garamond" w:cs="Times New Roman"/>
          <w:b/>
          <w:bCs/>
          <w:sz w:val="36"/>
          <w:szCs w:val="36"/>
          <w:lang w:eastAsia="en-GB"/>
        </w:rPr>
        <w:t>Referral</w:t>
      </w:r>
    </w:p>
    <w:p w14:paraId="3F01462C"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lastRenderedPageBreak/>
        <w:t>To make a referral into the </w:t>
      </w:r>
      <w:r w:rsidRPr="00200CCF">
        <w:rPr>
          <w:rFonts w:ascii="Garamond" w:eastAsia="Times New Roman" w:hAnsi="Garamond" w:cs="Times New Roman"/>
          <w:b/>
          <w:bCs/>
          <w:sz w:val="27"/>
          <w:szCs w:val="27"/>
          <w:bdr w:val="single" w:sz="2" w:space="0" w:color="E5E7EB" w:frame="1"/>
          <w:lang w:eastAsia="en-GB"/>
        </w:rPr>
        <w:t>Wirral Channel panel</w:t>
      </w:r>
      <w:r w:rsidRPr="00200CCF">
        <w:rPr>
          <w:rFonts w:ascii="Garamond" w:eastAsia="Times New Roman" w:hAnsi="Garamond" w:cs="Times New Roman"/>
          <w:sz w:val="27"/>
          <w:szCs w:val="27"/>
          <w:lang w:eastAsia="en-GB"/>
        </w:rPr>
        <w:t> professionals should use the Channel Panel Referral and Assessment form which can be accessed here:</w:t>
      </w:r>
    </w:p>
    <w:p w14:paraId="2EEDE751" w14:textId="77777777" w:rsidR="00E56AE8" w:rsidRPr="00200CCF" w:rsidRDefault="00200CCF"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hyperlink r:id="rId11" w:history="1">
        <w:r w:rsidR="00E56AE8" w:rsidRPr="00200CCF">
          <w:rPr>
            <w:rFonts w:ascii="Garamond" w:eastAsia="Times New Roman" w:hAnsi="Garamond" w:cs="Times New Roman"/>
            <w:b/>
            <w:bCs/>
            <w:sz w:val="27"/>
            <w:szCs w:val="27"/>
            <w:bdr w:val="single" w:sz="2" w:space="0" w:color="E5E7EB" w:frame="1"/>
            <w:lang w:eastAsia="en-GB"/>
          </w:rPr>
          <w:t>Prevent Referral form</w:t>
        </w:r>
      </w:hyperlink>
    </w:p>
    <w:p w14:paraId="77CFE663"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Please note that referral into the Channel Panel does not replace usual safeguarding reporting procedures which must always be used if you believe a child, young person or adult is at risk of harm, abuse or neglect.</w:t>
      </w:r>
    </w:p>
    <w:p w14:paraId="7DC66D9B"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 Resources</w:t>
      </w:r>
    </w:p>
    <w:p w14:paraId="4067C713"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List of </w:t>
      </w:r>
      <w:hyperlink r:id="rId12" w:history="1">
        <w:r w:rsidRPr="00200CCF">
          <w:rPr>
            <w:rFonts w:ascii="Garamond" w:eastAsia="Times New Roman" w:hAnsi="Garamond" w:cs="Times New Roman"/>
            <w:b/>
            <w:bCs/>
            <w:sz w:val="27"/>
            <w:szCs w:val="27"/>
            <w:bdr w:val="single" w:sz="2" w:space="0" w:color="E5E7EB" w:frame="1"/>
            <w:lang w:eastAsia="en-GB"/>
          </w:rPr>
          <w:t>Extreme and far leaning political symbols and badges</w:t>
        </w:r>
      </w:hyperlink>
    </w:p>
    <w:p w14:paraId="684CEFCD"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Illustrations of </w:t>
      </w:r>
      <w:hyperlink r:id="rId13" w:history="1">
        <w:r w:rsidRPr="00200CCF">
          <w:rPr>
            <w:rFonts w:ascii="Garamond" w:eastAsia="Times New Roman" w:hAnsi="Garamond" w:cs="Times New Roman"/>
            <w:b/>
            <w:bCs/>
            <w:sz w:val="27"/>
            <w:szCs w:val="27"/>
            <w:bdr w:val="single" w:sz="2" w:space="0" w:color="E5E7EB" w:frame="1"/>
            <w:lang w:eastAsia="en-GB"/>
          </w:rPr>
          <w:t>Far Right Numbers and Symbols</w:t>
        </w:r>
      </w:hyperlink>
    </w:p>
    <w:p w14:paraId="6A988BBF" w14:textId="77777777" w:rsidR="00E56AE8" w:rsidRPr="00200CCF" w:rsidRDefault="00E56AE8" w:rsidP="00E56AE8">
      <w:pPr>
        <w:pBdr>
          <w:top w:val="single" w:sz="2" w:space="0" w:color="E5E7EB"/>
          <w:left w:val="single" w:sz="2" w:space="0" w:color="E5E7EB"/>
          <w:bottom w:val="single" w:sz="2" w:space="0" w:color="E5E7EB"/>
          <w:right w:val="single" w:sz="2" w:space="0" w:color="E5E7EB"/>
        </w:pBdr>
        <w:spacing w:before="300" w:after="300" w:line="240" w:lineRule="auto"/>
        <w:rPr>
          <w:rFonts w:ascii="Garamond" w:eastAsia="Times New Roman" w:hAnsi="Garamond" w:cs="Times New Roman"/>
          <w:sz w:val="27"/>
          <w:szCs w:val="27"/>
          <w:lang w:eastAsia="en-GB"/>
        </w:rPr>
      </w:pPr>
      <w:r w:rsidRPr="00200CCF">
        <w:rPr>
          <w:rFonts w:ascii="Garamond" w:eastAsia="Times New Roman" w:hAnsi="Garamond" w:cs="Times New Roman"/>
          <w:sz w:val="27"/>
          <w:szCs w:val="27"/>
          <w:lang w:eastAsia="en-GB"/>
        </w:rPr>
        <w:t>List of Extremist </w:t>
      </w:r>
      <w:hyperlink r:id="rId14" w:history="1">
        <w:r w:rsidRPr="00200CCF">
          <w:rPr>
            <w:rFonts w:ascii="Garamond" w:eastAsia="Times New Roman" w:hAnsi="Garamond" w:cs="Times New Roman"/>
            <w:b/>
            <w:bCs/>
            <w:sz w:val="27"/>
            <w:szCs w:val="27"/>
            <w:bdr w:val="single" w:sz="2" w:space="0" w:color="E5E7EB" w:frame="1"/>
            <w:lang w:eastAsia="en-GB"/>
          </w:rPr>
          <w:t>Stickers signs and leaflets</w:t>
        </w:r>
      </w:hyperlink>
    </w:p>
    <w:p w14:paraId="59DDABB8" w14:textId="77777777" w:rsidR="002F7717" w:rsidRPr="00200CCF" w:rsidRDefault="002F7717">
      <w:pPr>
        <w:rPr>
          <w:rFonts w:ascii="Garamond" w:hAnsi="Garamond"/>
        </w:rPr>
      </w:pPr>
    </w:p>
    <w:sectPr w:rsidR="002F7717" w:rsidRPr="00200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E8"/>
    <w:rsid w:val="00200CCF"/>
    <w:rsid w:val="002F7717"/>
    <w:rsid w:val="004B65A8"/>
    <w:rsid w:val="00E5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C140"/>
  <w15:chartTrackingRefBased/>
  <w15:docId w15:val="{3A9DEDA3-6915-416D-BFB9-A67DCDF8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6A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6AE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AE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6AE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E56A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56AE8"/>
    <w:rPr>
      <w:b/>
      <w:bCs/>
    </w:rPr>
  </w:style>
  <w:style w:type="character" w:styleId="Hyperlink">
    <w:name w:val="Hyperlink"/>
    <w:basedOn w:val="DefaultParagraphFont"/>
    <w:uiPriority w:val="99"/>
    <w:semiHidden/>
    <w:unhideWhenUsed/>
    <w:rsid w:val="00E56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998449">
      <w:bodyDiv w:val="1"/>
      <w:marLeft w:val="0"/>
      <w:marRight w:val="0"/>
      <w:marTop w:val="0"/>
      <w:marBottom w:val="0"/>
      <w:divBdr>
        <w:top w:val="none" w:sz="0" w:space="0" w:color="auto"/>
        <w:left w:val="none" w:sz="0" w:space="0" w:color="auto"/>
        <w:bottom w:val="none" w:sz="0" w:space="0" w:color="auto"/>
        <w:right w:val="none" w:sz="0" w:space="0" w:color="auto"/>
      </w:divBdr>
    </w:div>
    <w:div w:id="14292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againsthate.com/" TargetMode="External"/><Relationship Id="rId13" Type="http://schemas.openxmlformats.org/officeDocument/2006/relationships/hyperlink" Target="https://www.wirralsafeguarding.co.uk/wp-content/uploads/2019/03/Far-Right-Numbers-and-Symbols.pdf" TargetMode="External"/><Relationship Id="rId3" Type="http://schemas.openxmlformats.org/officeDocument/2006/relationships/webSettings" Target="webSettings.xm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wirralsafeguarding.co.uk/wp-content/uploads/2019/03/Extreme-and-far-leaning-political-symbols-and-badges.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v.uk/government/publications/prevent-duty-guidance" TargetMode="External"/><Relationship Id="rId11" Type="http://schemas.openxmlformats.org/officeDocument/2006/relationships/hyperlink" Target="https://www.wirralsafeguarding.co.uk/wp-content/uploads/2020/08/Prevent-Referral-form.docx" TargetMode="External"/><Relationship Id="rId5" Type="http://schemas.openxmlformats.org/officeDocument/2006/relationships/hyperlink" Target="http://www.operationencompass.org/" TargetMode="External"/><Relationship Id="rId15" Type="http://schemas.openxmlformats.org/officeDocument/2006/relationships/fontTable" Target="fontTable.xml"/><Relationship Id="rId10" Type="http://schemas.openxmlformats.org/officeDocument/2006/relationships/hyperlink" Target="mailto:Prevent@merseyside.police.uk" TargetMode="External"/><Relationship Id="rId4" Type="http://schemas.openxmlformats.org/officeDocument/2006/relationships/image" Target="media/image1.jpeg"/><Relationship Id="rId9" Type="http://schemas.openxmlformats.org/officeDocument/2006/relationships/hyperlink" Target="https://www.gov.uk/government/publications/prevent-duty-guidance" TargetMode="External"/><Relationship Id="rId14" Type="http://schemas.openxmlformats.org/officeDocument/2006/relationships/hyperlink" Target="https://www.wirralsafeguarding.co.uk/wp-content/uploads/2019/03/Stickers-signs-and-leafle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635</Words>
  <Characters>3620</Characters>
  <Application>Microsoft Office Word</Application>
  <DocSecurity>0</DocSecurity>
  <Lines>30</Lines>
  <Paragraphs>8</Paragraphs>
  <ScaleCrop>false</ScaleCrop>
  <Company>Brookhurst Primary School</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Williams</dc:creator>
  <cp:keywords/>
  <dc:description/>
  <cp:lastModifiedBy>Steve Williams</cp:lastModifiedBy>
  <cp:revision>2</cp:revision>
  <dcterms:created xsi:type="dcterms:W3CDTF">2023-11-30T11:28:00Z</dcterms:created>
  <dcterms:modified xsi:type="dcterms:W3CDTF">2023-11-30T11:28:00Z</dcterms:modified>
</cp:coreProperties>
</file>